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</w:t>
        <w:tab/>
        <w:tab/>
        <w:tab/>
        <w:tab/>
        <w:tab/>
        <w:tab/>
        <w:tab/>
        <w:tab/>
        <w:tab/>
        <w:t xml:space="preserve">Miejscowość,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dane podatnika (nazwa firmy; imię i nazwisko)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siedziba firmy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•••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•••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••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NIP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PROTOKÓŁ PRZEKAZANIA ŚRODKA TRWAŁEGO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WŁASNE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dniem ………... wycofuję z działalności gospodarczej środek trwały ……………………………. stanowiący majątek mojej firmy od dnia  …………………. i przekazuję go na cele osobiste.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Nr. ewidencyjny środka trwałego: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Nazwa: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Dodatkowy opis: ………………………………………………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iż zostałem/am poinformowany/a o brzmieniu art. 14 ust. 2 pkt 1 oraz art. 10 ust. 2 pkt 3 ustawy o PIT zgodnie, z którymi, jeżeli odpłatne zbycie środka trwałego, który został wcześniej wycofany z prowadzonej działalności gospodarczej, ma miejsce przed upływem sześciu lat, licząc od pierwszego dnia miesiąca następującego po tym, w którym miało miejsce wycofanie składnika majątku z ewidencji środków trwałych, uzyskany przychód ze sprzedaży stanowi przychód z działalności gospodarczej.  Zobowiązuję się, poinformować biuro rachunkowe, niezwłocznie po uzyskaniu wskazanego powyżej przychodu.                                            </w:t>
      </w:r>
    </w:p>
    <w:p w:rsidR="00000000" w:rsidDel="00000000" w:rsidP="00000000" w:rsidRDefault="00000000" w:rsidRPr="00000000" w14:paraId="0000001A">
      <w:pPr>
        <w:spacing w:before="240" w:line="276" w:lineRule="auto"/>
        <w:ind w:left="4956" w:firstLine="707.999999999999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276" w:lineRule="auto"/>
        <w:ind w:left="4956" w:firstLine="707.999999999999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.…………………………………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Podpis podatnika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5.0" w:type="dxa"/>
        <w:jc w:val="left"/>
        <w:tblInd w:w="-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0"/>
        <w:gridCol w:w="5305"/>
        <w:tblGridChange w:id="0">
          <w:tblGrid>
            <w:gridCol w:w="5370"/>
            <w:gridCol w:w="5305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Oświadczenie dotyczące rozliczenia podatku VAT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związku z wycofaniem środka trwałego na cele prywatne oświadczam, że*: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*właściwe zaznaczyć</w: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czynność podlega opodatkowaniu podatkiem  VAT na podstawie art. 7 ust. 2 i 29a ust. 2 ustawy o VAT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Przekazanie powyższego składnika majątku podlega opodatkowaniu podatkiem od towarów i usług, gdyż przy nabyciu środka trwałego (dotyczy także części składowych) przysługiwało mi prawo do odliczenia podatku naliczonego VAT. Oświadczam, iż: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wartość nabycia/ koszt wytworzenia środka trwałego w dacie wycofania na cele prywatne wynosi: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stawka podatku VAT: …………………………..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kwota podatku VAT: …………………………..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.…………………………………</w:t>
            </w:r>
          </w:p>
          <w:p w:rsidR="00000000" w:rsidDel="00000000" w:rsidP="00000000" w:rsidRDefault="00000000" w:rsidRPr="00000000" w14:paraId="00000034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Podpis podatnika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szczególny przypadek to brak prawa do odliczenia przy nabyciu środka trwałego np. zakup na podstawie FV marża, umowy kupna sprzedaży i prawo do odliczenia podatku VAT w całości lub w części od części składowych np. opon. W takim przypadku podstawą opodatkowania jest wartość nabycia  tychże części w momencie przekazania (z uwzględnieniem stopnia zużycia), o ile prezentują one wartość użytkową.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czynność nie podlega opodatkowaniu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podatkiem VAT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Przekazanie powyższego składnika majątku nie podlega opodatkowaniu podatkiem od towarów i usług, gdyż przy nabyciu nie przysługiwało mi, ani w całości, ani w części prawo do odliczenia podatku naliczonego VAT a wszystkie  zakupione części składowe do ww.  środka trwałego na skutek jego eksploatacji w mojej  firmie nie mają wartości użytkowej (konsumpcyjnej) w momencie przekazania środka trwałego na własne potrzeby. 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.…………………………………</w:t>
            </w:r>
          </w:p>
          <w:p w:rsidR="00000000" w:rsidDel="00000000" w:rsidP="00000000" w:rsidRDefault="00000000" w:rsidRPr="00000000" w14:paraId="00000043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Podpis podatnika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2"/>
        <w:gridCol w:w="8572"/>
        <w:tblGridChange w:id="0">
          <w:tblGrid>
            <w:gridCol w:w="2202"/>
            <w:gridCol w:w="8572"/>
          </w:tblGrid>
        </w:tblGridChange>
      </w:tblGrid>
      <w:tr>
        <w:trPr>
          <w:cantSplit w:val="0"/>
          <w:trHeight w:val="1202" w:hRule="atLeast"/>
          <w:tblHeader w:val="0"/>
        </w:trPr>
        <w:tc>
          <w:tcPr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 księgowe             w zakresie BR</w:t>
            </w:r>
          </w:p>
        </w:tc>
        <w:tc>
          <w:tcPr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 wykreślenie środka trwałego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z ewidencji (nieumorzona część wartości początkowej NKUP w dacie wycofania; KUP w dacie sprzedaży. Ostatni odpis amortyzacyjny w miesiącu wycofania ŚT z EŚT)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 przychód z DG w przypadku sprzedaży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wycofanego środka trwałego,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przed upływem 6 lat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(licząc od miesiąca następującego po wycofaniu)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 art. 7 ust. 2 ustawy o VAT - do wykazania VAT należny z tytułu nieodpłatnego przekazania na cele osobiste, w sytuacji gdy podatnikowi przysługiwało prawo do odliczenia podatku VAT naliczonego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w całości lub w części od nabycia ŚT lub części składowych. Podstawą do rozliczenia VAT jest niniejszy dokument. Zapis należy oznaczyć „WEW”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 art. 90b ustawy o VAT – prawo do korekty podatku naliczonego w przypadku wycofania pojazdu samochodowego. Dotyczy przypadku, gdy przy nabyciu przysługiwało podatnikowi prawo do odliczenia 50% VAT  a nieodpłatne przekazanie wiążę się z obowiązkiem rozliczenia podatku należnego na podstawie art. 7 ust. 2 ustawy o VAT.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takim przypadku czynność przekazania jest uznawana za odpłatną dostawę towarów i uprawnia do odliczenia wcześniej nie odliczonego podatku VAT przy nabyciu.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takiej sytuacji: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pojazdów samochodowych o wartości początkowej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nieprzekraczającej 15.000 zł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korekta ma miejsce, jeżeli wycofanie nastąpiło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 okresie 12 miesięcy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licząc od miesiąca, w którym odpowiednio nabyto, dokonano importu lub oddano do używania ten pojazd samochodowy.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pojazdów samochodowych o wartości początkowej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przekraczającej 15.000 zł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korekta ma miejsce, jeżeli wycofanie nastąpiło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 okresie 60 miesięcy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licząc od miesiąca, w którym odpowiednio nabyto, dokonano importu lub oddano do używania ten pojazd samochodowy.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obu przypadkach korekty dokonuje się (poprzez zwiększenie podatku naliczonego) w deklaracji za okres rozliczeniowy, w którym wycofano pojazd z firmy w kwocie proporcjonalnej do pozostałego okresu korekty. Zapis należy oznaczyć „WEW”.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przypadku wycofania po ww okresach brak prawa do korekty.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38200" cy="240303"/>
          <wp:effectExtent b="0" l="0" r="0" t="0"/>
          <wp:docPr descr="Obraz zawierający Czcionka, logo, tekst, design&#10;&#10;Opis wygenerowany automatycznie" id="1" name="image1.png"/>
          <a:graphic>
            <a:graphicData uri="http://schemas.openxmlformats.org/drawingml/2006/picture">
              <pic:pic>
                <pic:nvPicPr>
                  <pic:cNvPr descr="Obraz zawierający Czcionka, logo, tekst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403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